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B4B" w:rsidRDefault="00281B4B" w:rsidP="00281B4B">
      <w:pPr>
        <w:widowControl/>
        <w:tabs>
          <w:tab w:val="left" w:pos="638"/>
        </w:tabs>
        <w:autoSpaceDE/>
        <w:autoSpaceDN/>
        <w:adjustRightInd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  <w:t xml:space="preserve">OBAVIJEST </w:t>
      </w:r>
    </w:p>
    <w:p w:rsidR="00281B4B" w:rsidRDefault="00281B4B" w:rsidP="00281B4B">
      <w:pPr>
        <w:widowControl/>
        <w:tabs>
          <w:tab w:val="left" w:pos="638"/>
        </w:tabs>
        <w:autoSpaceDE/>
        <w:autoSpaceDN/>
        <w:adjustRightInd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</w:pPr>
    </w:p>
    <w:p w:rsidR="00281B4B" w:rsidRDefault="00F241EB" w:rsidP="00281B4B">
      <w:pPr>
        <w:widowControl/>
        <w:tabs>
          <w:tab w:val="left" w:pos="638"/>
        </w:tabs>
        <w:autoSpaceDE/>
        <w:autoSpaceDN/>
        <w:adjustRightInd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  <w:t>v</w:t>
      </w:r>
      <w:r w:rsidR="00281B4B"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  <w:t>ezano za natječaj za radno mjesto  „Stručni suradnik“ objavljen u Narodnim novinama broj 121/2017 od 6.12.2017. godine</w:t>
      </w:r>
    </w:p>
    <w:p w:rsidR="00281B4B" w:rsidRDefault="00281B4B" w:rsidP="00F94541">
      <w:pPr>
        <w:widowControl/>
        <w:tabs>
          <w:tab w:val="left" w:pos="638"/>
        </w:tabs>
        <w:autoSpaceDE/>
        <w:autoSpaceDN/>
        <w:adjustRightInd/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</w:pPr>
    </w:p>
    <w:p w:rsidR="00281B4B" w:rsidRDefault="00281B4B" w:rsidP="00F94541">
      <w:pPr>
        <w:widowControl/>
        <w:tabs>
          <w:tab w:val="left" w:pos="638"/>
        </w:tabs>
        <w:autoSpaceDE/>
        <w:autoSpaceDN/>
        <w:adjustRightInd/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</w:pPr>
    </w:p>
    <w:p w:rsidR="00F94541" w:rsidRPr="00F94541" w:rsidRDefault="00F94541" w:rsidP="00F94541">
      <w:pPr>
        <w:widowControl/>
        <w:tabs>
          <w:tab w:val="left" w:pos="638"/>
        </w:tabs>
        <w:autoSpaceDE/>
        <w:autoSpaceDN/>
        <w:adjustRightInd/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</w:pPr>
      <w:r w:rsidRPr="00F94541"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  <w:t>OPIS POSLOVA ZA RADNO MJESTO STRUČNI SURADNIK:</w:t>
      </w:r>
    </w:p>
    <w:p w:rsidR="00F94541" w:rsidRDefault="00F94541" w:rsidP="00F94541">
      <w:pPr>
        <w:widowControl/>
        <w:tabs>
          <w:tab w:val="left" w:pos="638"/>
        </w:tabs>
        <w:autoSpaceDE/>
        <w:autoSpaceDN/>
        <w:adjustRightInd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94541" w:rsidRDefault="00F94541" w:rsidP="00F94541">
      <w:pPr>
        <w:widowControl/>
        <w:tabs>
          <w:tab w:val="left" w:pos="638"/>
        </w:tabs>
        <w:autoSpaceDE/>
        <w:autoSpaceDN/>
        <w:adjustRightInd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- vodi Registar zaposlenih i vrši sva ažuriranja vezano za zaposlene i radne odnose (promjene, prijave, odjave), vođenje svih evidencija vezano za radne odnose,</w:t>
      </w:r>
    </w:p>
    <w:p w:rsidR="00F94541" w:rsidRDefault="00F94541" w:rsidP="00F94541">
      <w:pPr>
        <w:widowControl/>
        <w:tabs>
          <w:tab w:val="left" w:pos="638"/>
        </w:tabs>
        <w:autoSpaceDE/>
        <w:autoSpaceDN/>
        <w:adjustRightInd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- vođenje registra sklopljenih ugovora,</w:t>
      </w:r>
    </w:p>
    <w:p w:rsidR="00F94541" w:rsidRDefault="00F94541" w:rsidP="00F94541">
      <w:pPr>
        <w:widowControl/>
        <w:tabs>
          <w:tab w:val="left" w:pos="638"/>
        </w:tabs>
        <w:autoSpaceDE/>
        <w:autoSpaceDN/>
        <w:adjustRightInd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ažuriranje podataka i informacija (obavijesti, odluka i dr. ) na internetskoj stranici, </w:t>
      </w:r>
    </w:p>
    <w:p w:rsidR="00F94541" w:rsidRDefault="00F94541" w:rsidP="00F94541">
      <w:pPr>
        <w:widowControl/>
        <w:tabs>
          <w:tab w:val="left" w:pos="638"/>
        </w:tabs>
        <w:autoSpaceDE/>
        <w:autoSpaceDN/>
        <w:adjustRightInd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- priprema i provodi poslove osiguranja imovine i osoba,</w:t>
      </w:r>
    </w:p>
    <w:p w:rsidR="00F94541" w:rsidRDefault="00F94541" w:rsidP="00F94541">
      <w:pPr>
        <w:widowControl/>
        <w:tabs>
          <w:tab w:val="left" w:pos="638"/>
        </w:tabs>
        <w:autoSpaceDE/>
        <w:autoSpaceDN/>
        <w:adjustRightInd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- surađuje sa stručnjakom zaštite na radu i/ili tvrtkom ovlaštenom za obavljanje zaštite na radu na poslovima zaštite na radu,</w:t>
      </w:r>
    </w:p>
    <w:p w:rsidR="00F94541" w:rsidRDefault="00F94541" w:rsidP="00F94541">
      <w:pPr>
        <w:widowControl/>
        <w:tabs>
          <w:tab w:val="left" w:pos="638"/>
        </w:tabs>
        <w:autoSpaceDE/>
        <w:autoSpaceDN/>
        <w:adjustRightInd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priprema ugovore, sporazume, odluke, rješenja i zaključke za tijela ustanove, </w:t>
      </w:r>
    </w:p>
    <w:p w:rsidR="00F94541" w:rsidRDefault="00F94541" w:rsidP="00F94541">
      <w:pPr>
        <w:widowControl/>
        <w:tabs>
          <w:tab w:val="left" w:pos="638"/>
        </w:tabs>
        <w:autoSpaceDE/>
        <w:autoSpaceDN/>
        <w:adjustRightInd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- planira i prati izvršenje radova na tekućem i investicijskom održavanju objekata, infrastrukture , medicinske i druge opreme,</w:t>
      </w:r>
    </w:p>
    <w:p w:rsidR="00F94541" w:rsidRDefault="00F94541" w:rsidP="00F94541">
      <w:pPr>
        <w:shd w:val="clear" w:color="auto" w:fill="FFFFFF"/>
        <w:tabs>
          <w:tab w:val="left" w:pos="0"/>
        </w:tabs>
        <w:spacing w:line="274" w:lineRule="exact"/>
        <w:ind w:right="283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</w:t>
      </w:r>
      <w:r w:rsidRPr="007F79DD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sudjelu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je u izradi Financijskog plana,</w:t>
      </w:r>
      <w:r w:rsidRPr="007F79DD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Plana nabave,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Plana popisa prioriteta za decentralizirane funkcije (i izmjena i dopuna istih),</w:t>
      </w:r>
    </w:p>
    <w:p w:rsidR="00F94541" w:rsidRDefault="00F94541" w:rsidP="00F94541">
      <w:pPr>
        <w:shd w:val="clear" w:color="auto" w:fill="FFFFFF"/>
        <w:tabs>
          <w:tab w:val="left" w:pos="0"/>
        </w:tabs>
        <w:spacing w:line="274" w:lineRule="exact"/>
        <w:ind w:right="283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- prati izvršenje Financijskog plana,</w:t>
      </w:r>
      <w:r w:rsidRPr="007F79DD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Plana nabave,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 Plana popisa prioriteta za decentralizirane funkcije,</w:t>
      </w:r>
    </w:p>
    <w:p w:rsidR="00F94541" w:rsidRDefault="00F94541" w:rsidP="00F94541">
      <w:pPr>
        <w:shd w:val="clear" w:color="auto" w:fill="FFFFFF"/>
        <w:tabs>
          <w:tab w:val="left" w:pos="0"/>
        </w:tabs>
        <w:spacing w:line="274" w:lineRule="exact"/>
        <w:ind w:right="283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- slanje zahtjeva za decentraliziranim sredstvima i rad u aplikaciji RVI, </w:t>
      </w:r>
    </w:p>
    <w:p w:rsidR="00F94541" w:rsidRPr="007F79DD" w:rsidRDefault="00F94541" w:rsidP="00F94541">
      <w:pPr>
        <w:shd w:val="clear" w:color="auto" w:fill="FFFFFF"/>
        <w:tabs>
          <w:tab w:val="left" w:pos="0"/>
        </w:tabs>
        <w:spacing w:line="274" w:lineRule="exact"/>
        <w:ind w:right="283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- provodi postupke javne nabave i jednostavne nabave, te izrađuje dokumentaciju za nadmetanje i pozive za dostavu ponuda te iste objavljuje i/ili šalje zainteresiranim gospodarskim subjektima,</w:t>
      </w:r>
    </w:p>
    <w:p w:rsidR="00F94541" w:rsidRPr="007F79DD" w:rsidRDefault="00F94541" w:rsidP="00F94541">
      <w:pPr>
        <w:widowControl/>
        <w:shd w:val="clear" w:color="auto" w:fill="FFFFFF"/>
        <w:tabs>
          <w:tab w:val="left" w:pos="0"/>
        </w:tabs>
        <w:autoSpaceDE/>
        <w:autoSpaceDN/>
        <w:adjustRightInd/>
        <w:spacing w:line="274" w:lineRule="exact"/>
        <w:ind w:right="283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7F79DD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- vodi evidenciju javnih nabava i ugovora,</w:t>
      </w:r>
    </w:p>
    <w:p w:rsidR="00F94541" w:rsidRPr="007F79DD" w:rsidRDefault="00F94541" w:rsidP="00F94541">
      <w:pPr>
        <w:widowControl/>
        <w:shd w:val="clear" w:color="auto" w:fill="FFFFFF"/>
        <w:tabs>
          <w:tab w:val="left" w:pos="0"/>
        </w:tabs>
        <w:autoSpaceDE/>
        <w:autoSpaceDN/>
        <w:adjustRightInd/>
        <w:spacing w:line="274" w:lineRule="exact"/>
        <w:ind w:right="283"/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en-US"/>
        </w:rPr>
      </w:pPr>
      <w:r w:rsidRPr="007F79DD">
        <w:rPr>
          <w:rFonts w:ascii="Times New Roman" w:eastAsia="Calibri" w:hAnsi="Times New Roman" w:cs="Times New Roman"/>
          <w:color w:val="000000"/>
          <w:spacing w:val="1"/>
          <w:sz w:val="24"/>
          <w:szCs w:val="24"/>
          <w:lang w:eastAsia="en-US"/>
        </w:rPr>
        <w:t>- izrađuje statističke podatke</w:t>
      </w:r>
      <w:r>
        <w:rPr>
          <w:rFonts w:ascii="Times New Roman" w:eastAsia="Calibri" w:hAnsi="Times New Roman" w:cs="Times New Roman"/>
          <w:color w:val="000000"/>
          <w:spacing w:val="1"/>
          <w:sz w:val="24"/>
          <w:szCs w:val="24"/>
          <w:lang w:eastAsia="en-US"/>
        </w:rPr>
        <w:t xml:space="preserve"> za potrebe ustanove</w:t>
      </w:r>
      <w:r w:rsidRPr="007F79DD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en-US"/>
        </w:rPr>
        <w:t>,</w:t>
      </w:r>
    </w:p>
    <w:p w:rsidR="00F94541" w:rsidRPr="007F79DD" w:rsidRDefault="00F94541" w:rsidP="00F94541">
      <w:pPr>
        <w:widowControl/>
        <w:shd w:val="clear" w:color="auto" w:fill="FFFFFF"/>
        <w:tabs>
          <w:tab w:val="left" w:pos="0"/>
        </w:tabs>
        <w:autoSpaceDE/>
        <w:autoSpaceDN/>
        <w:adjustRightInd/>
        <w:spacing w:line="274" w:lineRule="exact"/>
        <w:ind w:right="283"/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en-US"/>
        </w:rPr>
      </w:pPr>
      <w:r w:rsidRPr="007F79DD">
        <w:rPr>
          <w:rFonts w:ascii="Times New Roman" w:eastAsia="Calibri" w:hAnsi="Times New Roman" w:cs="Times New Roman"/>
          <w:color w:val="000000"/>
          <w:spacing w:val="-1"/>
          <w:sz w:val="24"/>
          <w:szCs w:val="24"/>
          <w:lang w:eastAsia="en-US"/>
        </w:rPr>
        <w:t>- vrši analizu poslovanja po radnim jedinicama,</w:t>
      </w:r>
    </w:p>
    <w:p w:rsidR="00F94541" w:rsidRDefault="00F94541" w:rsidP="00F94541">
      <w:pPr>
        <w:shd w:val="clear" w:color="auto" w:fill="FFFFFF"/>
        <w:tabs>
          <w:tab w:val="left" w:pos="0"/>
          <w:tab w:val="left" w:pos="1044"/>
        </w:tabs>
        <w:spacing w:line="274" w:lineRule="exact"/>
        <w:ind w:right="283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-  priprema izvješće o fiskalnoj odgovornosti te priprema svu prateću dokumentaciju i priloge vezano za izjavu o fiskalnoj odgovornosti,  </w:t>
      </w:r>
    </w:p>
    <w:p w:rsidR="00F94541" w:rsidRDefault="00F94541" w:rsidP="00F94541">
      <w:pPr>
        <w:shd w:val="clear" w:color="auto" w:fill="FFFFFF"/>
        <w:tabs>
          <w:tab w:val="left" w:pos="0"/>
          <w:tab w:val="left" w:pos="1044"/>
        </w:tabs>
        <w:spacing w:line="274" w:lineRule="exact"/>
        <w:ind w:right="283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- vrši plaćanje računa i obračun troškova prijevoza,</w:t>
      </w:r>
    </w:p>
    <w:p w:rsidR="00F94541" w:rsidRPr="007F79DD" w:rsidRDefault="00F94541" w:rsidP="00F94541">
      <w:pPr>
        <w:shd w:val="clear" w:color="auto" w:fill="FFFFFF"/>
        <w:tabs>
          <w:tab w:val="left" w:pos="0"/>
          <w:tab w:val="left" w:pos="1044"/>
        </w:tabs>
        <w:spacing w:line="274" w:lineRule="exact"/>
        <w:ind w:right="283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7F79DD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 xml:space="preserve">-  izrađuje zapisnike i priprema ostale akte financijske naravi, </w:t>
      </w:r>
    </w:p>
    <w:p w:rsidR="00F94541" w:rsidRDefault="00F94541" w:rsidP="00F94541">
      <w:pPr>
        <w:shd w:val="clear" w:color="auto" w:fill="FFFFFF"/>
        <w:tabs>
          <w:tab w:val="left" w:pos="0"/>
          <w:tab w:val="left" w:pos="1044"/>
        </w:tabs>
        <w:spacing w:line="274" w:lineRule="exact"/>
        <w:ind w:right="283"/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</w:pPr>
      <w:r w:rsidRPr="007F79DD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- izrađuje i druge evidencije potrebne u svrhu poslovanja Zavoda,</w:t>
      </w:r>
    </w:p>
    <w:p w:rsidR="00F94541" w:rsidRDefault="00F94541" w:rsidP="00F94541">
      <w:pPr>
        <w:widowControl/>
        <w:tabs>
          <w:tab w:val="left" w:pos="638"/>
        </w:tabs>
        <w:autoSpaceDE/>
        <w:autoSpaceDN/>
        <w:adjustRightInd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F79DD">
        <w:rPr>
          <w:rFonts w:ascii="Times New Roman" w:eastAsia="Calibri" w:hAnsi="Times New Roman" w:cs="Times New Roman"/>
          <w:color w:val="000000"/>
          <w:sz w:val="24"/>
          <w:szCs w:val="24"/>
          <w:lang w:eastAsia="en-US"/>
        </w:rPr>
        <w:t>-   obavlja i druge poslove po nalogu rukovoditelja i ravnatelja.</w:t>
      </w:r>
    </w:p>
    <w:p w:rsidR="006F3C0D" w:rsidRDefault="006F3C0D"/>
    <w:p w:rsidR="00F94541" w:rsidRDefault="00F94541"/>
    <w:p w:rsidR="00F94541" w:rsidRPr="00F94541" w:rsidRDefault="00F94541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94541">
        <w:rPr>
          <w:rFonts w:ascii="Times New Roman" w:hAnsi="Times New Roman" w:cs="Times New Roman"/>
          <w:b/>
          <w:sz w:val="24"/>
          <w:szCs w:val="24"/>
          <w:u w:val="single"/>
        </w:rPr>
        <w:t>LITERATURA ZA PRIPREMU TESTIRANJA:</w:t>
      </w:r>
    </w:p>
    <w:p w:rsidR="00F94541" w:rsidRDefault="00F94541">
      <w:pPr>
        <w:rPr>
          <w:rFonts w:ascii="Times New Roman" w:hAnsi="Times New Roman" w:cs="Times New Roman"/>
          <w:sz w:val="24"/>
          <w:szCs w:val="24"/>
        </w:rPr>
      </w:pPr>
    </w:p>
    <w:p w:rsidR="00F94541" w:rsidRPr="00DF4B97" w:rsidRDefault="00F94541" w:rsidP="00DF4B97">
      <w:pPr>
        <w:rPr>
          <w:rFonts w:ascii="Times New Roman" w:hAnsi="Times New Roman" w:cs="Times New Roman"/>
          <w:sz w:val="24"/>
          <w:szCs w:val="24"/>
        </w:rPr>
      </w:pPr>
      <w:r w:rsidRPr="00DF4B97">
        <w:rPr>
          <w:rFonts w:ascii="Times New Roman" w:hAnsi="Times New Roman" w:cs="Times New Roman"/>
          <w:sz w:val="24"/>
          <w:szCs w:val="24"/>
        </w:rPr>
        <w:t>Zakon o zdravstvenoj zaštiti (</w:t>
      </w:r>
      <w:r w:rsidRPr="00DF4B97">
        <w:rPr>
          <w:rFonts w:ascii="Times New Roman" w:hAnsi="Times New Roman" w:cs="Times New Roman"/>
          <w:sz w:val="24"/>
          <w:szCs w:val="24"/>
        </w:rPr>
        <w:t>NN</w:t>
      </w:r>
      <w:r w:rsidR="00DF4B97">
        <w:rPr>
          <w:rFonts w:ascii="Times New Roman" w:hAnsi="Times New Roman" w:cs="Times New Roman"/>
          <w:sz w:val="24"/>
          <w:szCs w:val="24"/>
        </w:rPr>
        <w:t xml:space="preserve"> br.</w:t>
      </w:r>
      <w:r w:rsidRPr="00DF4B97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DF4B97">
          <w:rPr>
            <w:rStyle w:val="Hiperveza"/>
            <w:rFonts w:ascii="Times New Roman" w:hAnsi="Times New Roman" w:cs="Times New Roman"/>
            <w:sz w:val="24"/>
            <w:szCs w:val="24"/>
          </w:rPr>
          <w:t>150/08</w:t>
        </w:r>
      </w:hyperlink>
      <w:r w:rsidRPr="00DF4B97">
        <w:rPr>
          <w:rFonts w:ascii="Times New Roman" w:hAnsi="Times New Roman" w:cs="Times New Roman"/>
          <w:sz w:val="24"/>
          <w:szCs w:val="24"/>
        </w:rPr>
        <w:t xml:space="preserve">, </w:t>
      </w:r>
      <w:hyperlink r:id="rId6" w:history="1">
        <w:r w:rsidRPr="00DF4B97">
          <w:rPr>
            <w:rStyle w:val="Hiperveza"/>
            <w:rFonts w:ascii="Times New Roman" w:hAnsi="Times New Roman" w:cs="Times New Roman"/>
            <w:sz w:val="24"/>
            <w:szCs w:val="24"/>
          </w:rPr>
          <w:t>71/10</w:t>
        </w:r>
      </w:hyperlink>
      <w:r w:rsidRPr="00DF4B97"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r w:rsidRPr="00DF4B97">
          <w:rPr>
            <w:rStyle w:val="Hiperveza"/>
            <w:rFonts w:ascii="Times New Roman" w:hAnsi="Times New Roman" w:cs="Times New Roman"/>
            <w:sz w:val="24"/>
            <w:szCs w:val="24"/>
          </w:rPr>
          <w:t>139/10</w:t>
        </w:r>
      </w:hyperlink>
      <w:r w:rsidRPr="00DF4B97"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history="1">
        <w:r w:rsidRPr="00DF4B97">
          <w:rPr>
            <w:rStyle w:val="Hiperveza"/>
            <w:rFonts w:ascii="Times New Roman" w:hAnsi="Times New Roman" w:cs="Times New Roman"/>
            <w:sz w:val="24"/>
            <w:szCs w:val="24"/>
          </w:rPr>
          <w:t>22/11</w:t>
        </w:r>
      </w:hyperlink>
      <w:r w:rsidRPr="00DF4B97">
        <w:rPr>
          <w:rFonts w:ascii="Times New Roman" w:hAnsi="Times New Roman" w:cs="Times New Roman"/>
          <w:sz w:val="24"/>
          <w:szCs w:val="24"/>
        </w:rPr>
        <w:t xml:space="preserve">, </w:t>
      </w:r>
      <w:hyperlink r:id="rId9" w:history="1">
        <w:r w:rsidRPr="00DF4B97">
          <w:rPr>
            <w:rStyle w:val="Hiperveza"/>
            <w:rFonts w:ascii="Times New Roman" w:hAnsi="Times New Roman" w:cs="Times New Roman"/>
            <w:sz w:val="24"/>
            <w:szCs w:val="24"/>
          </w:rPr>
          <w:t>84/11</w:t>
        </w:r>
      </w:hyperlink>
      <w:r w:rsidRPr="00DF4B97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 w:history="1">
        <w:r w:rsidRPr="00DF4B97">
          <w:rPr>
            <w:rStyle w:val="Hiperveza"/>
            <w:rFonts w:ascii="Times New Roman" w:hAnsi="Times New Roman" w:cs="Times New Roman"/>
            <w:sz w:val="24"/>
            <w:szCs w:val="24"/>
          </w:rPr>
          <w:t>154/11</w:t>
        </w:r>
      </w:hyperlink>
      <w:r w:rsidRPr="00DF4B97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 w:history="1">
        <w:r w:rsidRPr="00DF4B97">
          <w:rPr>
            <w:rStyle w:val="Hiperveza"/>
            <w:rFonts w:ascii="Times New Roman" w:hAnsi="Times New Roman" w:cs="Times New Roman"/>
            <w:sz w:val="24"/>
            <w:szCs w:val="24"/>
          </w:rPr>
          <w:t>12/12</w:t>
        </w:r>
      </w:hyperlink>
      <w:r w:rsidRPr="00DF4B97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 w:history="1">
        <w:r w:rsidRPr="00DF4B97">
          <w:rPr>
            <w:rStyle w:val="Hiperveza"/>
            <w:rFonts w:ascii="Times New Roman" w:hAnsi="Times New Roman" w:cs="Times New Roman"/>
            <w:sz w:val="24"/>
            <w:szCs w:val="24"/>
          </w:rPr>
          <w:t>35/12</w:t>
        </w:r>
      </w:hyperlink>
      <w:r w:rsidRPr="00DF4B97">
        <w:rPr>
          <w:rFonts w:ascii="Times New Roman" w:hAnsi="Times New Roman" w:cs="Times New Roman"/>
          <w:sz w:val="24"/>
          <w:szCs w:val="24"/>
        </w:rPr>
        <w:t xml:space="preserve">, </w:t>
      </w:r>
      <w:hyperlink r:id="rId13" w:history="1">
        <w:r w:rsidRPr="00DF4B97">
          <w:rPr>
            <w:rStyle w:val="Hiperveza"/>
            <w:rFonts w:ascii="Times New Roman" w:hAnsi="Times New Roman" w:cs="Times New Roman"/>
            <w:sz w:val="24"/>
            <w:szCs w:val="24"/>
          </w:rPr>
          <w:t>70/12</w:t>
        </w:r>
      </w:hyperlink>
      <w:r w:rsidRPr="00DF4B97">
        <w:rPr>
          <w:rFonts w:ascii="Times New Roman" w:hAnsi="Times New Roman" w:cs="Times New Roman"/>
          <w:sz w:val="24"/>
          <w:szCs w:val="24"/>
        </w:rPr>
        <w:t xml:space="preserve">, </w:t>
      </w:r>
      <w:hyperlink r:id="rId14" w:history="1">
        <w:r w:rsidRPr="00DF4B97">
          <w:rPr>
            <w:rStyle w:val="Hiperveza"/>
            <w:rFonts w:ascii="Times New Roman" w:hAnsi="Times New Roman" w:cs="Times New Roman"/>
            <w:sz w:val="24"/>
            <w:szCs w:val="24"/>
          </w:rPr>
          <w:t>144/12</w:t>
        </w:r>
      </w:hyperlink>
      <w:r w:rsidRPr="00DF4B97">
        <w:rPr>
          <w:rFonts w:ascii="Times New Roman" w:hAnsi="Times New Roman" w:cs="Times New Roman"/>
          <w:sz w:val="24"/>
          <w:szCs w:val="24"/>
        </w:rPr>
        <w:t xml:space="preserve">, </w:t>
      </w:r>
      <w:hyperlink r:id="rId15" w:history="1">
        <w:r w:rsidRPr="00DF4B97">
          <w:rPr>
            <w:rStyle w:val="Hiperveza"/>
            <w:rFonts w:ascii="Times New Roman" w:hAnsi="Times New Roman" w:cs="Times New Roman"/>
            <w:sz w:val="24"/>
            <w:szCs w:val="24"/>
          </w:rPr>
          <w:t>82/13</w:t>
        </w:r>
      </w:hyperlink>
      <w:r w:rsidRPr="00DF4B97">
        <w:rPr>
          <w:rFonts w:ascii="Times New Roman" w:hAnsi="Times New Roman" w:cs="Times New Roman"/>
          <w:sz w:val="24"/>
          <w:szCs w:val="24"/>
        </w:rPr>
        <w:t xml:space="preserve">, </w:t>
      </w:r>
      <w:hyperlink r:id="rId16" w:tgtFrame="_blank" w:history="1">
        <w:r w:rsidRPr="00DF4B97">
          <w:rPr>
            <w:rStyle w:val="Hiperveza"/>
            <w:rFonts w:ascii="Times New Roman" w:hAnsi="Times New Roman" w:cs="Times New Roman"/>
            <w:sz w:val="24"/>
            <w:szCs w:val="24"/>
          </w:rPr>
          <w:t>159/13</w:t>
        </w:r>
      </w:hyperlink>
      <w:r w:rsidRPr="00DF4B97">
        <w:rPr>
          <w:rFonts w:ascii="Times New Roman" w:hAnsi="Times New Roman" w:cs="Times New Roman"/>
          <w:sz w:val="24"/>
          <w:szCs w:val="24"/>
        </w:rPr>
        <w:t xml:space="preserve">, </w:t>
      </w:r>
      <w:hyperlink r:id="rId17" w:tgtFrame="_blank" w:history="1">
        <w:r w:rsidRPr="00DF4B97">
          <w:rPr>
            <w:rStyle w:val="Hiperveza"/>
            <w:rFonts w:ascii="Times New Roman" w:hAnsi="Times New Roman" w:cs="Times New Roman"/>
            <w:sz w:val="24"/>
            <w:szCs w:val="24"/>
          </w:rPr>
          <w:t>22/14 </w:t>
        </w:r>
      </w:hyperlink>
      <w:r w:rsidRPr="00DF4B97">
        <w:rPr>
          <w:rFonts w:ascii="Times New Roman" w:hAnsi="Times New Roman" w:cs="Times New Roman"/>
          <w:sz w:val="24"/>
          <w:szCs w:val="24"/>
        </w:rPr>
        <w:t xml:space="preserve">, </w:t>
      </w:r>
      <w:hyperlink r:id="rId18" w:history="1">
        <w:r w:rsidRPr="00DF4B97">
          <w:rPr>
            <w:rStyle w:val="Hiperveza"/>
            <w:rFonts w:ascii="Times New Roman" w:hAnsi="Times New Roman" w:cs="Times New Roman"/>
            <w:sz w:val="24"/>
            <w:szCs w:val="24"/>
          </w:rPr>
          <w:t>154/14</w:t>
        </w:r>
      </w:hyperlink>
      <w:r w:rsidRPr="00DF4B97">
        <w:rPr>
          <w:rFonts w:ascii="Times New Roman" w:hAnsi="Times New Roman" w:cs="Times New Roman"/>
          <w:sz w:val="24"/>
          <w:szCs w:val="24"/>
        </w:rPr>
        <w:t xml:space="preserve">, </w:t>
      </w:r>
      <w:hyperlink r:id="rId19" w:history="1">
        <w:r w:rsidRPr="00DF4B97">
          <w:rPr>
            <w:rStyle w:val="Hiperveza"/>
            <w:rFonts w:ascii="Times New Roman" w:hAnsi="Times New Roman" w:cs="Times New Roman"/>
            <w:sz w:val="24"/>
            <w:szCs w:val="24"/>
          </w:rPr>
          <w:t>70/16</w:t>
        </w:r>
      </w:hyperlink>
      <w:r w:rsidRPr="00DF4B97">
        <w:rPr>
          <w:rFonts w:ascii="Times New Roman" w:hAnsi="Times New Roman" w:cs="Times New Roman"/>
          <w:sz w:val="24"/>
          <w:szCs w:val="24"/>
        </w:rPr>
        <w:t>),</w:t>
      </w:r>
    </w:p>
    <w:p w:rsidR="00F94541" w:rsidRPr="00DF4B97" w:rsidRDefault="00F94541" w:rsidP="00DF4B97">
      <w:pPr>
        <w:rPr>
          <w:rFonts w:ascii="Times New Roman" w:hAnsi="Times New Roman" w:cs="Times New Roman"/>
          <w:sz w:val="24"/>
          <w:szCs w:val="24"/>
        </w:rPr>
      </w:pPr>
    </w:p>
    <w:p w:rsidR="001C00EC" w:rsidRPr="00DF4B97" w:rsidRDefault="001C00EC" w:rsidP="00DF4B97">
      <w:pPr>
        <w:rPr>
          <w:rFonts w:ascii="Times New Roman" w:hAnsi="Times New Roman" w:cs="Times New Roman"/>
          <w:sz w:val="24"/>
          <w:szCs w:val="24"/>
        </w:rPr>
      </w:pPr>
      <w:r w:rsidRPr="00DF4B97">
        <w:rPr>
          <w:rFonts w:ascii="Times New Roman" w:hAnsi="Times New Roman" w:cs="Times New Roman"/>
          <w:sz w:val="24"/>
          <w:szCs w:val="24"/>
        </w:rPr>
        <w:t>Zakon o radu (</w:t>
      </w:r>
      <w:r w:rsidRPr="00DF4B97">
        <w:rPr>
          <w:rFonts w:ascii="Times New Roman" w:hAnsi="Times New Roman" w:cs="Times New Roman"/>
          <w:sz w:val="24"/>
          <w:szCs w:val="24"/>
        </w:rPr>
        <w:t>NN 93/14</w:t>
      </w:r>
      <w:r w:rsidR="004C4588" w:rsidRPr="00DF4B97">
        <w:rPr>
          <w:rFonts w:ascii="Times New Roman" w:hAnsi="Times New Roman" w:cs="Times New Roman"/>
          <w:sz w:val="24"/>
          <w:szCs w:val="24"/>
        </w:rPr>
        <w:t>)</w:t>
      </w:r>
    </w:p>
    <w:p w:rsidR="004C4588" w:rsidRPr="00DF4B97" w:rsidRDefault="004C4588" w:rsidP="00DF4B97">
      <w:pPr>
        <w:rPr>
          <w:rFonts w:ascii="Times New Roman" w:hAnsi="Times New Roman" w:cs="Times New Roman"/>
          <w:sz w:val="24"/>
          <w:szCs w:val="24"/>
        </w:rPr>
      </w:pPr>
    </w:p>
    <w:p w:rsidR="00F94541" w:rsidRPr="00DF4B97" w:rsidRDefault="00F94541" w:rsidP="00DF4B97">
      <w:pPr>
        <w:rPr>
          <w:rFonts w:ascii="Times New Roman" w:hAnsi="Times New Roman" w:cs="Times New Roman"/>
          <w:sz w:val="24"/>
          <w:szCs w:val="24"/>
        </w:rPr>
      </w:pPr>
      <w:r w:rsidRPr="00DF4B97">
        <w:rPr>
          <w:rFonts w:ascii="Times New Roman" w:hAnsi="Times New Roman" w:cs="Times New Roman"/>
          <w:sz w:val="24"/>
          <w:szCs w:val="24"/>
        </w:rPr>
        <w:t>Zakon o mirovinskom osiguranju (</w:t>
      </w:r>
      <w:r w:rsidRPr="00DF4B97">
        <w:rPr>
          <w:rFonts w:ascii="Times New Roman" w:hAnsi="Times New Roman" w:cs="Times New Roman"/>
          <w:sz w:val="24"/>
          <w:szCs w:val="24"/>
        </w:rPr>
        <w:t>NN</w:t>
      </w:r>
      <w:r w:rsidR="00DF4B97">
        <w:rPr>
          <w:rFonts w:ascii="Times New Roman" w:hAnsi="Times New Roman" w:cs="Times New Roman"/>
          <w:sz w:val="24"/>
          <w:szCs w:val="24"/>
        </w:rPr>
        <w:t xml:space="preserve"> br.</w:t>
      </w:r>
      <w:r w:rsidRPr="00DF4B97">
        <w:rPr>
          <w:rFonts w:ascii="Times New Roman" w:hAnsi="Times New Roman" w:cs="Times New Roman"/>
          <w:sz w:val="24"/>
          <w:szCs w:val="24"/>
        </w:rPr>
        <w:t xml:space="preserve"> </w:t>
      </w:r>
      <w:hyperlink r:id="rId20" w:history="1">
        <w:r w:rsidRPr="00DF4B97">
          <w:rPr>
            <w:rStyle w:val="Hiperveza"/>
            <w:rFonts w:ascii="Times New Roman" w:hAnsi="Times New Roman" w:cs="Times New Roman"/>
            <w:sz w:val="24"/>
            <w:szCs w:val="24"/>
          </w:rPr>
          <w:t>157/13</w:t>
        </w:r>
      </w:hyperlink>
      <w:r w:rsidRPr="00DF4B97">
        <w:rPr>
          <w:rFonts w:ascii="Times New Roman" w:hAnsi="Times New Roman" w:cs="Times New Roman"/>
          <w:sz w:val="24"/>
          <w:szCs w:val="24"/>
        </w:rPr>
        <w:t xml:space="preserve">, </w:t>
      </w:r>
      <w:hyperlink r:id="rId21" w:history="1">
        <w:r w:rsidRPr="00DF4B97">
          <w:rPr>
            <w:rStyle w:val="Hiperveza"/>
            <w:rFonts w:ascii="Times New Roman" w:hAnsi="Times New Roman" w:cs="Times New Roman"/>
            <w:sz w:val="24"/>
            <w:szCs w:val="24"/>
          </w:rPr>
          <w:t>151/14</w:t>
        </w:r>
      </w:hyperlink>
      <w:r w:rsidRPr="00DF4B97">
        <w:rPr>
          <w:rFonts w:ascii="Times New Roman" w:hAnsi="Times New Roman" w:cs="Times New Roman"/>
          <w:sz w:val="24"/>
          <w:szCs w:val="24"/>
        </w:rPr>
        <w:t xml:space="preserve">, </w:t>
      </w:r>
      <w:hyperlink r:id="rId22" w:history="1">
        <w:r w:rsidRPr="00DF4B97">
          <w:rPr>
            <w:rStyle w:val="Hiperveza"/>
            <w:rFonts w:ascii="Times New Roman" w:hAnsi="Times New Roman" w:cs="Times New Roman"/>
            <w:sz w:val="24"/>
            <w:szCs w:val="24"/>
          </w:rPr>
          <w:t>33/15</w:t>
        </w:r>
      </w:hyperlink>
      <w:r w:rsidRPr="00DF4B97">
        <w:rPr>
          <w:rFonts w:ascii="Times New Roman" w:hAnsi="Times New Roman" w:cs="Times New Roman"/>
          <w:sz w:val="24"/>
          <w:szCs w:val="24"/>
        </w:rPr>
        <w:t xml:space="preserve">, </w:t>
      </w:r>
      <w:hyperlink r:id="rId23" w:history="1">
        <w:r w:rsidRPr="00DF4B97">
          <w:rPr>
            <w:rStyle w:val="Hiperveza"/>
            <w:rFonts w:ascii="Times New Roman" w:hAnsi="Times New Roman" w:cs="Times New Roman"/>
            <w:sz w:val="24"/>
            <w:szCs w:val="24"/>
          </w:rPr>
          <w:t>93/15</w:t>
        </w:r>
      </w:hyperlink>
      <w:r w:rsidRPr="00DF4B97">
        <w:rPr>
          <w:rFonts w:ascii="Times New Roman" w:hAnsi="Times New Roman" w:cs="Times New Roman"/>
          <w:sz w:val="24"/>
          <w:szCs w:val="24"/>
        </w:rPr>
        <w:t xml:space="preserve">, </w:t>
      </w:r>
      <w:hyperlink r:id="rId24" w:history="1">
        <w:r w:rsidRPr="00DF4B97">
          <w:rPr>
            <w:rStyle w:val="Hiperveza"/>
            <w:rFonts w:ascii="Times New Roman" w:hAnsi="Times New Roman" w:cs="Times New Roman"/>
            <w:sz w:val="24"/>
            <w:szCs w:val="24"/>
          </w:rPr>
          <w:t>120/16</w:t>
        </w:r>
      </w:hyperlink>
      <w:r w:rsidRPr="00DF4B97">
        <w:rPr>
          <w:rFonts w:ascii="Times New Roman" w:hAnsi="Times New Roman" w:cs="Times New Roman"/>
          <w:sz w:val="24"/>
          <w:szCs w:val="24"/>
        </w:rPr>
        <w:t>)</w:t>
      </w:r>
      <w:r w:rsidR="004C4588" w:rsidRPr="00DF4B97">
        <w:rPr>
          <w:rFonts w:ascii="Times New Roman" w:hAnsi="Times New Roman" w:cs="Times New Roman"/>
          <w:sz w:val="24"/>
          <w:szCs w:val="24"/>
        </w:rPr>
        <w:t>,</w:t>
      </w:r>
    </w:p>
    <w:p w:rsidR="004C4588" w:rsidRPr="00DF4B97" w:rsidRDefault="004C4588" w:rsidP="00DF4B97">
      <w:pPr>
        <w:rPr>
          <w:rFonts w:ascii="Times New Roman" w:hAnsi="Times New Roman" w:cs="Times New Roman"/>
          <w:sz w:val="24"/>
          <w:szCs w:val="24"/>
        </w:rPr>
      </w:pPr>
    </w:p>
    <w:p w:rsidR="004C4588" w:rsidRPr="00DF4B97" w:rsidRDefault="004C4588" w:rsidP="00DF4B97">
      <w:pPr>
        <w:rPr>
          <w:rFonts w:ascii="Times New Roman" w:hAnsi="Times New Roman" w:cs="Times New Roman"/>
          <w:sz w:val="24"/>
          <w:szCs w:val="24"/>
        </w:rPr>
      </w:pPr>
      <w:r w:rsidRPr="00DF4B97">
        <w:rPr>
          <w:rFonts w:ascii="Times New Roman" w:hAnsi="Times New Roman" w:cs="Times New Roman"/>
          <w:sz w:val="24"/>
          <w:szCs w:val="24"/>
        </w:rPr>
        <w:t>Zakon o pravu na pristup informacijama  (</w:t>
      </w:r>
      <w:r w:rsidRPr="00DF4B97">
        <w:rPr>
          <w:rFonts w:ascii="Times New Roman" w:hAnsi="Times New Roman" w:cs="Times New Roman"/>
          <w:sz w:val="24"/>
          <w:szCs w:val="24"/>
        </w:rPr>
        <w:t>NN</w:t>
      </w:r>
      <w:r w:rsidR="00DF4B97">
        <w:rPr>
          <w:rFonts w:ascii="Times New Roman" w:hAnsi="Times New Roman" w:cs="Times New Roman"/>
          <w:sz w:val="24"/>
          <w:szCs w:val="24"/>
        </w:rPr>
        <w:t xml:space="preserve"> br. </w:t>
      </w:r>
      <w:r w:rsidRPr="00DF4B97">
        <w:rPr>
          <w:rFonts w:ascii="Times New Roman" w:hAnsi="Times New Roman" w:cs="Times New Roman"/>
          <w:sz w:val="24"/>
          <w:szCs w:val="24"/>
        </w:rPr>
        <w:t xml:space="preserve"> </w:t>
      </w:r>
      <w:hyperlink r:id="rId25" w:history="1">
        <w:r w:rsidRPr="00DF4B97">
          <w:rPr>
            <w:rStyle w:val="Hiperveza"/>
            <w:rFonts w:ascii="Times New Roman" w:hAnsi="Times New Roman" w:cs="Times New Roman"/>
            <w:sz w:val="24"/>
            <w:szCs w:val="24"/>
          </w:rPr>
          <w:t>25/13</w:t>
        </w:r>
      </w:hyperlink>
      <w:r w:rsidRPr="00DF4B97">
        <w:rPr>
          <w:rFonts w:ascii="Times New Roman" w:hAnsi="Times New Roman" w:cs="Times New Roman"/>
          <w:sz w:val="24"/>
          <w:szCs w:val="24"/>
        </w:rPr>
        <w:t xml:space="preserve">, </w:t>
      </w:r>
      <w:hyperlink r:id="rId26" w:history="1">
        <w:r w:rsidRPr="00DF4B97">
          <w:rPr>
            <w:rStyle w:val="Hiperveza"/>
            <w:rFonts w:ascii="Times New Roman" w:hAnsi="Times New Roman" w:cs="Times New Roman"/>
            <w:sz w:val="24"/>
            <w:szCs w:val="24"/>
          </w:rPr>
          <w:t>85/15</w:t>
        </w:r>
      </w:hyperlink>
      <w:r w:rsidRPr="00DF4B97">
        <w:rPr>
          <w:rFonts w:ascii="Times New Roman" w:hAnsi="Times New Roman" w:cs="Times New Roman"/>
          <w:sz w:val="24"/>
          <w:szCs w:val="24"/>
        </w:rPr>
        <w:t>)</w:t>
      </w:r>
    </w:p>
    <w:p w:rsidR="001C00EC" w:rsidRPr="00DF4B97" w:rsidRDefault="001C00EC" w:rsidP="00DF4B97">
      <w:pPr>
        <w:rPr>
          <w:rFonts w:ascii="Times New Roman" w:hAnsi="Times New Roman" w:cs="Times New Roman"/>
          <w:sz w:val="24"/>
          <w:szCs w:val="24"/>
        </w:rPr>
      </w:pPr>
    </w:p>
    <w:p w:rsidR="00F94541" w:rsidRPr="00DF4B97" w:rsidRDefault="00F94541" w:rsidP="00DF4B97">
      <w:pPr>
        <w:rPr>
          <w:rFonts w:ascii="Times New Roman" w:hAnsi="Times New Roman" w:cs="Times New Roman"/>
          <w:sz w:val="24"/>
          <w:szCs w:val="24"/>
        </w:rPr>
      </w:pPr>
      <w:r w:rsidRPr="00DF4B97">
        <w:rPr>
          <w:rFonts w:ascii="Times New Roman" w:hAnsi="Times New Roman" w:cs="Times New Roman"/>
          <w:sz w:val="24"/>
          <w:szCs w:val="24"/>
        </w:rPr>
        <w:t>Zakon o zaštiti osobnih podataka (</w:t>
      </w:r>
      <w:r w:rsidRPr="00DF4B97">
        <w:rPr>
          <w:rFonts w:ascii="Times New Roman" w:hAnsi="Times New Roman" w:cs="Times New Roman"/>
          <w:sz w:val="24"/>
          <w:szCs w:val="24"/>
        </w:rPr>
        <w:t>NN</w:t>
      </w:r>
      <w:r w:rsidR="00DF4B97">
        <w:rPr>
          <w:rFonts w:ascii="Times New Roman" w:hAnsi="Times New Roman" w:cs="Times New Roman"/>
          <w:sz w:val="24"/>
          <w:szCs w:val="24"/>
        </w:rPr>
        <w:t xml:space="preserve"> br.</w:t>
      </w:r>
      <w:r w:rsidRPr="00DF4B97">
        <w:rPr>
          <w:rFonts w:ascii="Times New Roman" w:hAnsi="Times New Roman" w:cs="Times New Roman"/>
          <w:sz w:val="24"/>
          <w:szCs w:val="24"/>
        </w:rPr>
        <w:t xml:space="preserve"> </w:t>
      </w:r>
      <w:hyperlink r:id="rId27" w:history="1">
        <w:r w:rsidRPr="00DF4B97">
          <w:rPr>
            <w:rStyle w:val="Hiperveza"/>
            <w:rFonts w:ascii="Times New Roman" w:hAnsi="Times New Roman" w:cs="Times New Roman"/>
            <w:sz w:val="24"/>
            <w:szCs w:val="24"/>
          </w:rPr>
          <w:t>103/03</w:t>
        </w:r>
      </w:hyperlink>
      <w:r w:rsidRPr="00DF4B97">
        <w:rPr>
          <w:rFonts w:ascii="Times New Roman" w:hAnsi="Times New Roman" w:cs="Times New Roman"/>
          <w:sz w:val="24"/>
          <w:szCs w:val="24"/>
        </w:rPr>
        <w:t xml:space="preserve">, </w:t>
      </w:r>
      <w:hyperlink r:id="rId28" w:history="1">
        <w:r w:rsidRPr="00DF4B97">
          <w:rPr>
            <w:rStyle w:val="Hiperveza"/>
            <w:rFonts w:ascii="Times New Roman" w:hAnsi="Times New Roman" w:cs="Times New Roman"/>
            <w:sz w:val="24"/>
            <w:szCs w:val="24"/>
          </w:rPr>
          <w:t>118/06</w:t>
        </w:r>
      </w:hyperlink>
      <w:r w:rsidRPr="00DF4B97">
        <w:rPr>
          <w:rFonts w:ascii="Times New Roman" w:hAnsi="Times New Roman" w:cs="Times New Roman"/>
          <w:sz w:val="24"/>
          <w:szCs w:val="24"/>
        </w:rPr>
        <w:t xml:space="preserve">, </w:t>
      </w:r>
      <w:hyperlink r:id="rId29" w:history="1">
        <w:r w:rsidRPr="00DF4B97">
          <w:rPr>
            <w:rStyle w:val="Hiperveza"/>
            <w:rFonts w:ascii="Times New Roman" w:hAnsi="Times New Roman" w:cs="Times New Roman"/>
            <w:sz w:val="24"/>
            <w:szCs w:val="24"/>
          </w:rPr>
          <w:t>41/08</w:t>
        </w:r>
      </w:hyperlink>
      <w:r w:rsidRPr="00DF4B97">
        <w:rPr>
          <w:rFonts w:ascii="Times New Roman" w:hAnsi="Times New Roman" w:cs="Times New Roman"/>
          <w:sz w:val="24"/>
          <w:szCs w:val="24"/>
        </w:rPr>
        <w:t xml:space="preserve">, </w:t>
      </w:r>
      <w:hyperlink r:id="rId30" w:history="1">
        <w:r w:rsidRPr="00DF4B97">
          <w:rPr>
            <w:rStyle w:val="Hiperveza"/>
            <w:rFonts w:ascii="Times New Roman" w:hAnsi="Times New Roman" w:cs="Times New Roman"/>
            <w:sz w:val="24"/>
            <w:szCs w:val="24"/>
          </w:rPr>
          <w:t>130/11</w:t>
        </w:r>
      </w:hyperlink>
      <w:r w:rsidRPr="00DF4B97">
        <w:rPr>
          <w:rFonts w:ascii="Times New Roman" w:hAnsi="Times New Roman" w:cs="Times New Roman"/>
          <w:sz w:val="24"/>
          <w:szCs w:val="24"/>
        </w:rPr>
        <w:t xml:space="preserve">, </w:t>
      </w:r>
      <w:hyperlink r:id="rId31" w:history="1">
        <w:r w:rsidRPr="00DF4B97">
          <w:rPr>
            <w:rStyle w:val="Hiperveza"/>
            <w:rFonts w:ascii="Times New Roman" w:hAnsi="Times New Roman" w:cs="Times New Roman"/>
            <w:sz w:val="24"/>
            <w:szCs w:val="24"/>
          </w:rPr>
          <w:t>106/12</w:t>
        </w:r>
      </w:hyperlink>
      <w:r w:rsidRPr="00DF4B97">
        <w:rPr>
          <w:rFonts w:ascii="Times New Roman" w:hAnsi="Times New Roman" w:cs="Times New Roman"/>
          <w:sz w:val="24"/>
          <w:szCs w:val="24"/>
        </w:rPr>
        <w:t>)</w:t>
      </w:r>
    </w:p>
    <w:p w:rsidR="00F94541" w:rsidRPr="00DF4B97" w:rsidRDefault="00F94541" w:rsidP="00DF4B97">
      <w:pPr>
        <w:rPr>
          <w:rFonts w:ascii="Times New Roman" w:hAnsi="Times New Roman" w:cs="Times New Roman"/>
          <w:sz w:val="24"/>
          <w:szCs w:val="24"/>
        </w:rPr>
      </w:pPr>
    </w:p>
    <w:p w:rsidR="00F94541" w:rsidRPr="00DF4B97" w:rsidRDefault="00F94541" w:rsidP="00DF4B97">
      <w:pPr>
        <w:rPr>
          <w:rFonts w:ascii="Times New Roman" w:hAnsi="Times New Roman" w:cs="Times New Roman"/>
          <w:sz w:val="24"/>
          <w:szCs w:val="24"/>
        </w:rPr>
      </w:pPr>
      <w:r w:rsidRPr="00DF4B97">
        <w:rPr>
          <w:rFonts w:ascii="Times New Roman" w:hAnsi="Times New Roman" w:cs="Times New Roman"/>
          <w:sz w:val="24"/>
          <w:szCs w:val="24"/>
        </w:rPr>
        <w:t>Uredba o uredskom poslovanju (</w:t>
      </w:r>
      <w:r w:rsidR="005E4B77" w:rsidRPr="00DF4B97">
        <w:rPr>
          <w:rFonts w:ascii="Times New Roman" w:hAnsi="Times New Roman" w:cs="Times New Roman"/>
          <w:sz w:val="24"/>
          <w:szCs w:val="24"/>
        </w:rPr>
        <w:t xml:space="preserve"> NN</w:t>
      </w:r>
      <w:r w:rsidR="00DF4B97">
        <w:rPr>
          <w:rFonts w:ascii="Times New Roman" w:hAnsi="Times New Roman" w:cs="Times New Roman"/>
          <w:sz w:val="24"/>
          <w:szCs w:val="24"/>
        </w:rPr>
        <w:t xml:space="preserve"> br.</w:t>
      </w:r>
      <w:r w:rsidR="005E4B77" w:rsidRPr="00DF4B97">
        <w:rPr>
          <w:rFonts w:ascii="Times New Roman" w:hAnsi="Times New Roman" w:cs="Times New Roman"/>
          <w:sz w:val="24"/>
          <w:szCs w:val="24"/>
        </w:rPr>
        <w:t xml:space="preserve"> 7/09)</w:t>
      </w:r>
      <w:r w:rsidR="004C4588" w:rsidRPr="00DF4B97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4C4588" w:rsidRPr="00DF4B97" w:rsidRDefault="004C4588" w:rsidP="00DF4B97">
      <w:pPr>
        <w:rPr>
          <w:rFonts w:ascii="Times New Roman" w:hAnsi="Times New Roman" w:cs="Times New Roman"/>
          <w:sz w:val="24"/>
          <w:szCs w:val="24"/>
        </w:rPr>
      </w:pPr>
    </w:p>
    <w:p w:rsidR="002D262E" w:rsidRPr="00DF4B97" w:rsidRDefault="002D262E" w:rsidP="00DF4B97">
      <w:pPr>
        <w:rPr>
          <w:rFonts w:ascii="Times New Roman" w:hAnsi="Times New Roman" w:cs="Times New Roman"/>
          <w:sz w:val="24"/>
          <w:szCs w:val="24"/>
        </w:rPr>
      </w:pPr>
      <w:r w:rsidRPr="00DF4B97">
        <w:rPr>
          <w:rFonts w:ascii="Times New Roman" w:hAnsi="Times New Roman" w:cs="Times New Roman"/>
          <w:sz w:val="24"/>
          <w:szCs w:val="24"/>
        </w:rPr>
        <w:t>Zakon o proračunu (</w:t>
      </w:r>
      <w:r w:rsidRPr="00DF4B97">
        <w:rPr>
          <w:rFonts w:ascii="Times New Roman" w:hAnsi="Times New Roman" w:cs="Times New Roman"/>
          <w:sz w:val="24"/>
          <w:szCs w:val="24"/>
        </w:rPr>
        <w:t>NN</w:t>
      </w:r>
      <w:r w:rsidR="00DF4B97">
        <w:rPr>
          <w:rFonts w:ascii="Times New Roman" w:hAnsi="Times New Roman" w:cs="Times New Roman"/>
          <w:sz w:val="24"/>
          <w:szCs w:val="24"/>
        </w:rPr>
        <w:t xml:space="preserve"> br.</w:t>
      </w:r>
      <w:r w:rsidRPr="00DF4B97">
        <w:rPr>
          <w:rFonts w:ascii="Times New Roman" w:hAnsi="Times New Roman" w:cs="Times New Roman"/>
          <w:sz w:val="24"/>
          <w:szCs w:val="24"/>
        </w:rPr>
        <w:t xml:space="preserve"> </w:t>
      </w:r>
      <w:hyperlink r:id="rId32" w:history="1">
        <w:r w:rsidRPr="00DF4B97">
          <w:rPr>
            <w:rStyle w:val="Hiperveza"/>
            <w:rFonts w:ascii="Times New Roman" w:hAnsi="Times New Roman" w:cs="Times New Roman"/>
            <w:sz w:val="24"/>
            <w:szCs w:val="24"/>
          </w:rPr>
          <w:t>87/08</w:t>
        </w:r>
      </w:hyperlink>
      <w:r w:rsidRPr="00DF4B97">
        <w:rPr>
          <w:rFonts w:ascii="Times New Roman" w:hAnsi="Times New Roman" w:cs="Times New Roman"/>
          <w:sz w:val="24"/>
          <w:szCs w:val="24"/>
        </w:rPr>
        <w:t xml:space="preserve">, </w:t>
      </w:r>
      <w:hyperlink r:id="rId33" w:history="1">
        <w:r w:rsidRPr="00DF4B97">
          <w:rPr>
            <w:rStyle w:val="Hiperveza"/>
            <w:rFonts w:ascii="Times New Roman" w:hAnsi="Times New Roman" w:cs="Times New Roman"/>
            <w:sz w:val="24"/>
            <w:szCs w:val="24"/>
          </w:rPr>
          <w:t>136/12</w:t>
        </w:r>
      </w:hyperlink>
      <w:r w:rsidRPr="00DF4B97">
        <w:rPr>
          <w:rFonts w:ascii="Times New Roman" w:hAnsi="Times New Roman" w:cs="Times New Roman"/>
          <w:sz w:val="24"/>
          <w:szCs w:val="24"/>
        </w:rPr>
        <w:t xml:space="preserve">, </w:t>
      </w:r>
      <w:hyperlink r:id="rId34" w:history="1">
        <w:r w:rsidRPr="00DF4B97">
          <w:rPr>
            <w:rStyle w:val="Hiperveza"/>
            <w:rFonts w:ascii="Times New Roman" w:hAnsi="Times New Roman" w:cs="Times New Roman"/>
            <w:sz w:val="24"/>
            <w:szCs w:val="24"/>
          </w:rPr>
          <w:t>15/15</w:t>
        </w:r>
      </w:hyperlink>
      <w:r w:rsidRPr="00DF4B97">
        <w:rPr>
          <w:rFonts w:ascii="Times New Roman" w:hAnsi="Times New Roman" w:cs="Times New Roman"/>
          <w:sz w:val="24"/>
          <w:szCs w:val="24"/>
        </w:rPr>
        <w:t>)</w:t>
      </w:r>
    </w:p>
    <w:p w:rsidR="00DF4B97" w:rsidRPr="00DF4B97" w:rsidRDefault="00DF4B97" w:rsidP="00DF4B97">
      <w:pPr>
        <w:rPr>
          <w:rFonts w:ascii="Times New Roman" w:hAnsi="Times New Roman" w:cs="Times New Roman"/>
          <w:sz w:val="24"/>
          <w:szCs w:val="24"/>
        </w:rPr>
      </w:pPr>
    </w:p>
    <w:p w:rsidR="00DF4B97" w:rsidRPr="00DF4B97" w:rsidRDefault="00DF4B97" w:rsidP="00DF4B97">
      <w:pPr>
        <w:widowControl/>
        <w:autoSpaceDE/>
        <w:autoSpaceDN/>
        <w:adjustRightInd/>
        <w:rPr>
          <w:rFonts w:ascii="Times New Roman" w:hAnsi="Times New Roman" w:cs="Times New Roman"/>
          <w:sz w:val="24"/>
          <w:szCs w:val="24"/>
        </w:rPr>
      </w:pPr>
      <w:r w:rsidRPr="00DF4B97">
        <w:rPr>
          <w:rFonts w:ascii="Times New Roman" w:hAnsi="Times New Roman" w:cs="Times New Roman"/>
          <w:sz w:val="24"/>
          <w:szCs w:val="24"/>
        </w:rPr>
        <w:t>Pravilnik o proračunskim</w:t>
      </w:r>
      <w:r>
        <w:rPr>
          <w:rFonts w:ascii="Times New Roman" w:hAnsi="Times New Roman" w:cs="Times New Roman"/>
          <w:sz w:val="24"/>
          <w:szCs w:val="24"/>
        </w:rPr>
        <w:t xml:space="preserve"> klasifikacijama (</w:t>
      </w:r>
      <w:proofErr w:type="spellStart"/>
      <w:r>
        <w:rPr>
          <w:rFonts w:ascii="Times New Roman" w:hAnsi="Times New Roman" w:cs="Times New Roman"/>
          <w:sz w:val="24"/>
          <w:szCs w:val="24"/>
        </w:rPr>
        <w:t>N.N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DF4B97">
        <w:rPr>
          <w:rFonts w:ascii="Times New Roman" w:hAnsi="Times New Roman" w:cs="Times New Roman"/>
          <w:sz w:val="24"/>
          <w:szCs w:val="24"/>
        </w:rPr>
        <w:t xml:space="preserve">, br. </w:t>
      </w:r>
      <w:hyperlink r:id="rId35" w:history="1">
        <w:r w:rsidRPr="00DF4B97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26/10</w:t>
        </w:r>
      </w:hyperlink>
      <w:r w:rsidRPr="00DF4B97">
        <w:rPr>
          <w:rFonts w:ascii="Times New Roman" w:hAnsi="Times New Roman" w:cs="Times New Roman"/>
          <w:sz w:val="24"/>
          <w:szCs w:val="24"/>
        </w:rPr>
        <w:t xml:space="preserve"> i </w:t>
      </w:r>
      <w:hyperlink r:id="rId36" w:history="1">
        <w:r w:rsidRPr="00DF4B97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120/13</w:t>
        </w:r>
      </w:hyperlink>
      <w:r w:rsidRPr="00DF4B97">
        <w:rPr>
          <w:rFonts w:ascii="Times New Roman" w:hAnsi="Times New Roman" w:cs="Times New Roman"/>
          <w:sz w:val="24"/>
          <w:szCs w:val="24"/>
        </w:rPr>
        <w:t>)</w:t>
      </w:r>
    </w:p>
    <w:p w:rsidR="00DF4B97" w:rsidRPr="00DF4B97" w:rsidRDefault="00DF4B97" w:rsidP="00DF4B97">
      <w:pPr>
        <w:rPr>
          <w:rFonts w:ascii="Times New Roman" w:hAnsi="Times New Roman" w:cs="Times New Roman"/>
          <w:sz w:val="24"/>
          <w:szCs w:val="24"/>
        </w:rPr>
      </w:pPr>
    </w:p>
    <w:p w:rsidR="002D262E" w:rsidRPr="00DF4B97" w:rsidRDefault="00DF4B97" w:rsidP="00DF4B97">
      <w:pPr>
        <w:rPr>
          <w:rFonts w:ascii="Times New Roman" w:hAnsi="Times New Roman" w:cs="Times New Roman"/>
          <w:sz w:val="24"/>
          <w:szCs w:val="24"/>
        </w:rPr>
      </w:pPr>
      <w:r w:rsidRPr="00DF4B97">
        <w:rPr>
          <w:rFonts w:ascii="Times New Roman" w:hAnsi="Times New Roman" w:cs="Times New Roman"/>
          <w:sz w:val="24"/>
          <w:szCs w:val="24"/>
        </w:rPr>
        <w:t xml:space="preserve">Pravilnik o proračunskom računovodstvu i </w:t>
      </w:r>
      <w:r>
        <w:rPr>
          <w:rFonts w:ascii="Times New Roman" w:hAnsi="Times New Roman" w:cs="Times New Roman"/>
          <w:sz w:val="24"/>
          <w:szCs w:val="24"/>
        </w:rPr>
        <w:t>računskom planu (N. N.</w:t>
      </w:r>
      <w:r w:rsidRPr="00DF4B97">
        <w:rPr>
          <w:rFonts w:ascii="Times New Roman" w:hAnsi="Times New Roman" w:cs="Times New Roman"/>
          <w:sz w:val="24"/>
          <w:szCs w:val="24"/>
        </w:rPr>
        <w:t xml:space="preserve"> br. </w:t>
      </w:r>
      <w:hyperlink r:id="rId37" w:history="1">
        <w:r w:rsidRPr="00DF4B97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124/14</w:t>
        </w:r>
      </w:hyperlink>
      <w:r w:rsidRPr="00DF4B97">
        <w:rPr>
          <w:rFonts w:ascii="Times New Roman" w:hAnsi="Times New Roman" w:cs="Times New Roman"/>
          <w:sz w:val="24"/>
          <w:szCs w:val="24"/>
        </w:rPr>
        <w:t xml:space="preserve">, </w:t>
      </w:r>
      <w:hyperlink r:id="rId38" w:history="1">
        <w:r w:rsidRPr="00DF4B97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115/15</w:t>
        </w:r>
      </w:hyperlink>
      <w:r w:rsidRPr="00DF4B97">
        <w:rPr>
          <w:rFonts w:ascii="Times New Roman" w:hAnsi="Times New Roman" w:cs="Times New Roman"/>
          <w:sz w:val="24"/>
          <w:szCs w:val="24"/>
        </w:rPr>
        <w:t xml:space="preserve"> i </w:t>
      </w:r>
      <w:hyperlink r:id="rId39" w:history="1">
        <w:r w:rsidRPr="00DF4B97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87/16</w:t>
        </w:r>
      </w:hyperlink>
      <w:r w:rsidRPr="00DF4B97">
        <w:rPr>
          <w:rFonts w:ascii="Times New Roman" w:hAnsi="Times New Roman" w:cs="Times New Roman"/>
          <w:sz w:val="24"/>
          <w:szCs w:val="24"/>
        </w:rPr>
        <w:t>),</w:t>
      </w:r>
    </w:p>
    <w:p w:rsidR="00DF4B97" w:rsidRPr="00DF4B97" w:rsidRDefault="00DF4B97" w:rsidP="00DF4B97">
      <w:pPr>
        <w:rPr>
          <w:rFonts w:ascii="Times New Roman" w:hAnsi="Times New Roman" w:cs="Times New Roman"/>
          <w:sz w:val="24"/>
          <w:szCs w:val="24"/>
        </w:rPr>
      </w:pPr>
    </w:p>
    <w:p w:rsidR="00DF4B97" w:rsidRPr="00DF4B97" w:rsidRDefault="00DF4B97" w:rsidP="00DF4B97">
      <w:pPr>
        <w:rPr>
          <w:rFonts w:ascii="Times New Roman" w:hAnsi="Times New Roman" w:cs="Times New Roman"/>
          <w:sz w:val="24"/>
          <w:szCs w:val="24"/>
        </w:rPr>
      </w:pPr>
      <w:r w:rsidRPr="00DF4B97">
        <w:rPr>
          <w:rFonts w:ascii="Times New Roman" w:hAnsi="Times New Roman" w:cs="Times New Roman"/>
          <w:sz w:val="24"/>
          <w:szCs w:val="24"/>
        </w:rPr>
        <w:t>Zakon o fiskalnoj odgovornosti (</w:t>
      </w:r>
      <w:r w:rsidRPr="00DF4B97">
        <w:rPr>
          <w:rFonts w:ascii="Times New Roman" w:hAnsi="Times New Roman" w:cs="Times New Roman"/>
          <w:sz w:val="24"/>
          <w:szCs w:val="24"/>
        </w:rPr>
        <w:t xml:space="preserve">NN </w:t>
      </w:r>
      <w:hyperlink r:id="rId40" w:history="1">
        <w:r w:rsidRPr="00DF4B97">
          <w:rPr>
            <w:rStyle w:val="Hiperveza"/>
            <w:rFonts w:ascii="Times New Roman" w:hAnsi="Times New Roman" w:cs="Times New Roman"/>
            <w:sz w:val="24"/>
            <w:szCs w:val="24"/>
          </w:rPr>
          <w:t>139/10</w:t>
        </w:r>
      </w:hyperlink>
      <w:r w:rsidRPr="00DF4B97">
        <w:rPr>
          <w:rFonts w:ascii="Times New Roman" w:hAnsi="Times New Roman" w:cs="Times New Roman"/>
          <w:sz w:val="24"/>
          <w:szCs w:val="24"/>
        </w:rPr>
        <w:t xml:space="preserve">, </w:t>
      </w:r>
      <w:hyperlink r:id="rId41" w:history="1">
        <w:r w:rsidRPr="00DF4B97">
          <w:rPr>
            <w:rStyle w:val="Hiperveza"/>
            <w:rFonts w:ascii="Times New Roman" w:hAnsi="Times New Roman" w:cs="Times New Roman"/>
            <w:sz w:val="24"/>
            <w:szCs w:val="24"/>
          </w:rPr>
          <w:t>19/14</w:t>
        </w:r>
      </w:hyperlink>
      <w:r w:rsidRPr="00DF4B97">
        <w:rPr>
          <w:rFonts w:ascii="Times New Roman" w:hAnsi="Times New Roman" w:cs="Times New Roman"/>
          <w:sz w:val="24"/>
          <w:szCs w:val="24"/>
        </w:rPr>
        <w:t>)</w:t>
      </w:r>
      <w:r w:rsidR="00281B4B">
        <w:rPr>
          <w:rFonts w:ascii="Times New Roman" w:hAnsi="Times New Roman" w:cs="Times New Roman"/>
          <w:sz w:val="24"/>
          <w:szCs w:val="24"/>
        </w:rPr>
        <w:t>,</w:t>
      </w:r>
    </w:p>
    <w:p w:rsidR="00DF4B97" w:rsidRDefault="00DF4B97" w:rsidP="00DF4B97">
      <w:pPr>
        <w:rPr>
          <w:rFonts w:ascii="Times New Roman" w:hAnsi="Times New Roman" w:cs="Times New Roman"/>
          <w:sz w:val="24"/>
          <w:szCs w:val="24"/>
        </w:rPr>
      </w:pPr>
    </w:p>
    <w:p w:rsidR="00DF4B97" w:rsidRDefault="00DF4B97" w:rsidP="00DF4B97">
      <w:pPr>
        <w:rPr>
          <w:rFonts w:ascii="Times New Roman" w:hAnsi="Times New Roman" w:cs="Times New Roman"/>
          <w:sz w:val="24"/>
          <w:szCs w:val="24"/>
        </w:rPr>
      </w:pPr>
      <w:r w:rsidRPr="00DF4B97">
        <w:rPr>
          <w:rFonts w:ascii="Times New Roman" w:hAnsi="Times New Roman" w:cs="Times New Roman"/>
          <w:sz w:val="24"/>
          <w:szCs w:val="24"/>
        </w:rPr>
        <w:t>Zakon o javnoj nabavi (</w:t>
      </w:r>
      <w:r w:rsidRPr="00DF4B97">
        <w:rPr>
          <w:rFonts w:ascii="Times New Roman" w:hAnsi="Times New Roman" w:cs="Times New Roman"/>
          <w:sz w:val="24"/>
          <w:szCs w:val="24"/>
        </w:rPr>
        <w:t>NN 120/16</w:t>
      </w:r>
      <w:r w:rsidRPr="00DF4B97">
        <w:rPr>
          <w:rFonts w:ascii="Times New Roman" w:hAnsi="Times New Roman" w:cs="Times New Roman"/>
          <w:sz w:val="24"/>
          <w:szCs w:val="24"/>
        </w:rPr>
        <w:t>)</w:t>
      </w:r>
      <w:r w:rsidR="00281B4B">
        <w:rPr>
          <w:rFonts w:ascii="Times New Roman" w:hAnsi="Times New Roman" w:cs="Times New Roman"/>
          <w:sz w:val="24"/>
          <w:szCs w:val="24"/>
        </w:rPr>
        <w:t>,</w:t>
      </w:r>
    </w:p>
    <w:p w:rsidR="00281B4B" w:rsidRDefault="00281B4B" w:rsidP="00DF4B97">
      <w:pPr>
        <w:rPr>
          <w:rFonts w:ascii="Times New Roman" w:hAnsi="Times New Roman" w:cs="Times New Roman"/>
          <w:sz w:val="24"/>
          <w:szCs w:val="24"/>
        </w:rPr>
      </w:pPr>
    </w:p>
    <w:p w:rsidR="00281B4B" w:rsidRDefault="00281B4B" w:rsidP="00DF4B97">
      <w:pPr>
        <w:rPr>
          <w:rFonts w:ascii="Times New Roman" w:hAnsi="Times New Roman" w:cs="Times New Roman"/>
          <w:sz w:val="24"/>
          <w:szCs w:val="24"/>
        </w:rPr>
      </w:pPr>
      <w:r>
        <w:rPr>
          <w:rStyle w:val="Naglaeno"/>
          <w:rFonts w:ascii="Times New Roman" w:hAnsi="Times New Roman" w:cs="Times New Roman"/>
          <w:b w:val="0"/>
          <w:sz w:val="24"/>
          <w:szCs w:val="24"/>
        </w:rPr>
        <w:t>T</w:t>
      </w:r>
      <w:r w:rsidRPr="00281B4B">
        <w:rPr>
          <w:rStyle w:val="Naglaeno"/>
          <w:rFonts w:ascii="Times New Roman" w:hAnsi="Times New Roman" w:cs="Times New Roman"/>
          <w:b w:val="0"/>
          <w:sz w:val="24"/>
          <w:szCs w:val="24"/>
        </w:rPr>
        <w:t>emeljni kolektivni ugovor za službenike i namještenike u javnim službama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(NN</w:t>
      </w:r>
      <w:r w:rsidRPr="00281B4B">
        <w:rPr>
          <w:rFonts w:ascii="Times New Roman" w:hAnsi="Times New Roman" w:cs="Times New Roman"/>
          <w:sz w:val="24"/>
          <w:szCs w:val="24"/>
        </w:rPr>
        <w:t>, broj 24/17)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281B4B" w:rsidRDefault="00281B4B" w:rsidP="00DF4B97">
      <w:pPr>
        <w:rPr>
          <w:rFonts w:ascii="Times New Roman" w:hAnsi="Times New Roman" w:cs="Times New Roman"/>
          <w:sz w:val="24"/>
          <w:szCs w:val="24"/>
        </w:rPr>
      </w:pPr>
    </w:p>
    <w:p w:rsidR="00281B4B" w:rsidRPr="00281B4B" w:rsidRDefault="00281B4B" w:rsidP="00281B4B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K</w:t>
      </w:r>
      <w:r w:rsidRPr="00281B4B">
        <w:rPr>
          <w:rFonts w:ascii="Times New Roman" w:hAnsi="Times New Roman" w:cs="Times New Roman"/>
          <w:bCs/>
          <w:sz w:val="24"/>
          <w:szCs w:val="24"/>
        </w:rPr>
        <w:t>olektivni ugovor za djelatnost zdravstva i zdravstvenog osiguranja</w:t>
      </w:r>
      <w:r w:rsidRPr="00281B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281B4B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281B4B">
        <w:rPr>
          <w:rFonts w:ascii="Times New Roman" w:hAnsi="Times New Roman" w:cs="Times New Roman"/>
          <w:sz w:val="24"/>
          <w:szCs w:val="24"/>
        </w:rPr>
        <w:t>, broj 143/13 i </w:t>
      </w:r>
      <w:r w:rsidRPr="00281B4B">
        <w:rPr>
          <w:rFonts w:ascii="Times New Roman" w:hAnsi="Times New Roman" w:cs="Times New Roman"/>
          <w:bCs/>
          <w:sz w:val="24"/>
          <w:szCs w:val="24"/>
        </w:rPr>
        <w:t>96/15</w:t>
      </w:r>
      <w:r w:rsidRPr="00281B4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81B4B" w:rsidRPr="00281B4B" w:rsidRDefault="00281B4B" w:rsidP="00DF4B97">
      <w:pPr>
        <w:rPr>
          <w:rFonts w:ascii="Times New Roman" w:hAnsi="Times New Roman" w:cs="Times New Roman"/>
          <w:sz w:val="24"/>
          <w:szCs w:val="24"/>
        </w:rPr>
      </w:pPr>
    </w:p>
    <w:p w:rsidR="00DF4B97" w:rsidRPr="00DF4B97" w:rsidRDefault="00DF4B97" w:rsidP="00DF4B97">
      <w:pPr>
        <w:rPr>
          <w:rFonts w:ascii="Times New Roman" w:hAnsi="Times New Roman" w:cs="Times New Roman"/>
          <w:sz w:val="24"/>
          <w:szCs w:val="24"/>
        </w:rPr>
      </w:pPr>
      <w:r w:rsidRPr="00DF4B97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sectPr w:rsidR="00DF4B97" w:rsidRPr="00DF4B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E13"/>
    <w:rsid w:val="000E1D26"/>
    <w:rsid w:val="001C00EC"/>
    <w:rsid w:val="00281B4B"/>
    <w:rsid w:val="002D262E"/>
    <w:rsid w:val="004C4588"/>
    <w:rsid w:val="005E4B77"/>
    <w:rsid w:val="00662E13"/>
    <w:rsid w:val="006F3C0D"/>
    <w:rsid w:val="00DF4B97"/>
    <w:rsid w:val="00F241EB"/>
    <w:rsid w:val="00F94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5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F94541"/>
    <w:rPr>
      <w:color w:val="0000FF"/>
      <w:u w:val="single"/>
    </w:rPr>
  </w:style>
  <w:style w:type="character" w:styleId="Naglaeno">
    <w:name w:val="Strong"/>
    <w:basedOn w:val="Zadanifontodlomka"/>
    <w:uiPriority w:val="22"/>
    <w:qFormat/>
    <w:rsid w:val="002D262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54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F94541"/>
    <w:rPr>
      <w:color w:val="0000FF"/>
      <w:u w:val="single"/>
    </w:rPr>
  </w:style>
  <w:style w:type="character" w:styleId="Naglaeno">
    <w:name w:val="Strong"/>
    <w:basedOn w:val="Zadanifontodlomka"/>
    <w:uiPriority w:val="22"/>
    <w:qFormat/>
    <w:rsid w:val="002D26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5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on.hr/cms.htm?id=507" TargetMode="External"/><Relationship Id="rId13" Type="http://schemas.openxmlformats.org/officeDocument/2006/relationships/hyperlink" Target="http://www.zakon.hr/cms.htm?id=513" TargetMode="External"/><Relationship Id="rId18" Type="http://schemas.openxmlformats.org/officeDocument/2006/relationships/hyperlink" Target="http://www.zakon.hr/cms.htm?id=1697" TargetMode="External"/><Relationship Id="rId26" Type="http://schemas.openxmlformats.org/officeDocument/2006/relationships/hyperlink" Target="http://www.zakon.hr/cms.htm?id=12101" TargetMode="External"/><Relationship Id="rId39" Type="http://schemas.openxmlformats.org/officeDocument/2006/relationships/hyperlink" Target="http://narodne-novine.nn.hr/clanci/sluzbeni/full/2016_09_87_1886.html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zakon.hr/cms.htm?id=1649" TargetMode="External"/><Relationship Id="rId34" Type="http://schemas.openxmlformats.org/officeDocument/2006/relationships/hyperlink" Target="http://www.zakon.hr/cms.htm?id=4582" TargetMode="External"/><Relationship Id="rId42" Type="http://schemas.openxmlformats.org/officeDocument/2006/relationships/fontTable" Target="fontTable.xml"/><Relationship Id="rId7" Type="http://schemas.openxmlformats.org/officeDocument/2006/relationships/hyperlink" Target="http://www.zakon.hr/cms.htm?id=506" TargetMode="External"/><Relationship Id="rId12" Type="http://schemas.openxmlformats.org/officeDocument/2006/relationships/hyperlink" Target="http://www.zakon.hr/cms.htm?id=512" TargetMode="External"/><Relationship Id="rId17" Type="http://schemas.openxmlformats.org/officeDocument/2006/relationships/hyperlink" Target="http://www.zakon.hr/cms.htm?id=686" TargetMode="External"/><Relationship Id="rId25" Type="http://schemas.openxmlformats.org/officeDocument/2006/relationships/hyperlink" Target="http://www.zakon.hr/cms.htm?id=12099" TargetMode="External"/><Relationship Id="rId33" Type="http://schemas.openxmlformats.org/officeDocument/2006/relationships/hyperlink" Target="http://www.zakon.hr/cms.htm?id=211" TargetMode="External"/><Relationship Id="rId38" Type="http://schemas.openxmlformats.org/officeDocument/2006/relationships/hyperlink" Target="http://narodne-novine.nn.hr/clanci/sluzbeni/full/2015_10_115_2198.htm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zakon.hr/cms.htm?id=623" TargetMode="External"/><Relationship Id="rId20" Type="http://schemas.openxmlformats.org/officeDocument/2006/relationships/hyperlink" Target="http://www.zakon.hr/cms.htm?id=1648" TargetMode="External"/><Relationship Id="rId29" Type="http://schemas.openxmlformats.org/officeDocument/2006/relationships/hyperlink" Target="http://www.zakon.hr/cms.htm?id=93" TargetMode="External"/><Relationship Id="rId41" Type="http://schemas.openxmlformats.org/officeDocument/2006/relationships/hyperlink" Target="http://www.zakon.hr/cms.htm?id=685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zakon.hr/cms.htm?id=505" TargetMode="External"/><Relationship Id="rId11" Type="http://schemas.openxmlformats.org/officeDocument/2006/relationships/hyperlink" Target="http://www.zakon.hr/cms.htm?id=511" TargetMode="External"/><Relationship Id="rId24" Type="http://schemas.openxmlformats.org/officeDocument/2006/relationships/hyperlink" Target="http://www.zakon.hr/cms.htm?id=17719" TargetMode="External"/><Relationship Id="rId32" Type="http://schemas.openxmlformats.org/officeDocument/2006/relationships/hyperlink" Target="http://www.zakon.hr/cms.htm?id=210" TargetMode="External"/><Relationship Id="rId37" Type="http://schemas.openxmlformats.org/officeDocument/2006/relationships/hyperlink" Target="http://narodne-novine.nn.hr/clanci/sluzbeni/full/2014_10_124_2374.html" TargetMode="External"/><Relationship Id="rId40" Type="http://schemas.openxmlformats.org/officeDocument/2006/relationships/hyperlink" Target="http://www.zakon.hr/cms.htm?id=684" TargetMode="External"/><Relationship Id="rId5" Type="http://schemas.openxmlformats.org/officeDocument/2006/relationships/hyperlink" Target="http://www.zakon.hr/cms.htm?id=504" TargetMode="External"/><Relationship Id="rId15" Type="http://schemas.openxmlformats.org/officeDocument/2006/relationships/hyperlink" Target="http://www.zakon.hr/cms.htm?id=515" TargetMode="External"/><Relationship Id="rId23" Type="http://schemas.openxmlformats.org/officeDocument/2006/relationships/hyperlink" Target="http://www.zakon.hr/cms.htm?id=12245" TargetMode="External"/><Relationship Id="rId28" Type="http://schemas.openxmlformats.org/officeDocument/2006/relationships/hyperlink" Target="http://www.zakon.hr/cms.htm?id=92" TargetMode="External"/><Relationship Id="rId36" Type="http://schemas.openxmlformats.org/officeDocument/2006/relationships/hyperlink" Target="http://narodne-novine.nn.hr/clanci/sluzbeni/2013_09_120_2580.html" TargetMode="External"/><Relationship Id="rId10" Type="http://schemas.openxmlformats.org/officeDocument/2006/relationships/hyperlink" Target="http://www.zakon.hr/cms.htm?id=510" TargetMode="External"/><Relationship Id="rId19" Type="http://schemas.openxmlformats.org/officeDocument/2006/relationships/hyperlink" Target="http://www.zakon.hr/cms.htm?id=17121" TargetMode="External"/><Relationship Id="rId31" Type="http://schemas.openxmlformats.org/officeDocument/2006/relationships/hyperlink" Target="http://www.zakon.hr/cms.htm?id=9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akon.hr/cms.htm?id=509" TargetMode="External"/><Relationship Id="rId14" Type="http://schemas.openxmlformats.org/officeDocument/2006/relationships/hyperlink" Target="http://www.zakon.hr/cms.htm?id=514" TargetMode="External"/><Relationship Id="rId22" Type="http://schemas.openxmlformats.org/officeDocument/2006/relationships/hyperlink" Target="http://www.zakon.hr/cms.htm?id=6712" TargetMode="External"/><Relationship Id="rId27" Type="http://schemas.openxmlformats.org/officeDocument/2006/relationships/hyperlink" Target="http://www.zakon.hr/cms.htm?id=91" TargetMode="External"/><Relationship Id="rId30" Type="http://schemas.openxmlformats.org/officeDocument/2006/relationships/hyperlink" Target="http://www.zakon.hr/cms.htm?id=94" TargetMode="External"/><Relationship Id="rId35" Type="http://schemas.openxmlformats.org/officeDocument/2006/relationships/hyperlink" Target="http://narodne-novine.nn.hr/clanci/sluzbeni/2010_02_26_610.html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742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Krešimir Božić</dc:creator>
  <cp:keywords/>
  <dc:description/>
  <cp:lastModifiedBy>Krešimir Božić</cp:lastModifiedBy>
  <cp:revision>2</cp:revision>
  <cp:lastPrinted>2017-12-08T11:17:00Z</cp:lastPrinted>
  <dcterms:created xsi:type="dcterms:W3CDTF">2017-12-08T09:47:00Z</dcterms:created>
  <dcterms:modified xsi:type="dcterms:W3CDTF">2017-12-08T11:44:00Z</dcterms:modified>
</cp:coreProperties>
</file>